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4F7" w:rsidRPr="000424F7" w:rsidRDefault="000424F7" w:rsidP="000424F7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424F7">
        <w:rPr>
          <w:rFonts w:ascii="Times New Roman" w:hAnsi="Times New Roman" w:cs="Times New Roman"/>
          <w:sz w:val="28"/>
          <w:szCs w:val="28"/>
        </w:rPr>
        <w:t>Проект</w:t>
      </w:r>
    </w:p>
    <w:p w:rsidR="000424F7" w:rsidRPr="000424F7" w:rsidRDefault="000424F7" w:rsidP="000424F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424F7" w:rsidRPr="000424F7" w:rsidRDefault="000424F7" w:rsidP="000424F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424F7">
        <w:rPr>
          <w:rFonts w:ascii="Times New Roman" w:hAnsi="Times New Roman" w:cs="Times New Roman"/>
          <w:sz w:val="28"/>
          <w:szCs w:val="28"/>
        </w:rPr>
        <w:t>ПАСПОРТ</w:t>
      </w:r>
    </w:p>
    <w:p w:rsidR="000424F7" w:rsidRPr="000424F7" w:rsidRDefault="000424F7" w:rsidP="000424F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424F7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0424F7" w:rsidRPr="000424F7" w:rsidRDefault="000424F7" w:rsidP="000424F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424F7">
        <w:rPr>
          <w:rFonts w:ascii="Times New Roman" w:hAnsi="Times New Roman" w:cs="Times New Roman"/>
          <w:sz w:val="28"/>
          <w:szCs w:val="28"/>
        </w:rPr>
        <w:t>Катав-Ивановского муниципального района</w:t>
      </w:r>
    </w:p>
    <w:p w:rsidR="000424F7" w:rsidRPr="000424F7" w:rsidRDefault="000424F7" w:rsidP="000424F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4F7">
        <w:rPr>
          <w:rFonts w:ascii="Times New Roman" w:hAnsi="Times New Roman" w:cs="Times New Roman"/>
          <w:b/>
          <w:sz w:val="28"/>
          <w:szCs w:val="28"/>
        </w:rPr>
        <w:t>«</w:t>
      </w:r>
      <w:r w:rsidRPr="000424F7">
        <w:rPr>
          <w:rFonts w:ascii="Times New Roman" w:hAnsi="Times New Roman" w:cs="Times New Roman"/>
          <w:sz w:val="28"/>
          <w:szCs w:val="28"/>
        </w:rPr>
        <w:t>Повышение безопасности жизнедеятельности населения и территории Катав-Ивановского муниципального района</w:t>
      </w:r>
      <w:r w:rsidR="008A4335">
        <w:rPr>
          <w:rFonts w:ascii="Times New Roman" w:hAnsi="Times New Roman" w:cs="Times New Roman"/>
          <w:sz w:val="28"/>
          <w:szCs w:val="28"/>
        </w:rPr>
        <w:t xml:space="preserve"> на 2022-2026 годы</w:t>
      </w:r>
      <w:r w:rsidRPr="000424F7">
        <w:rPr>
          <w:rFonts w:ascii="Times New Roman" w:hAnsi="Times New Roman" w:cs="Times New Roman"/>
          <w:sz w:val="28"/>
          <w:szCs w:val="28"/>
        </w:rPr>
        <w:t>»</w:t>
      </w:r>
    </w:p>
    <w:p w:rsidR="000424F7" w:rsidRPr="000424F7" w:rsidRDefault="000424F7" w:rsidP="000424F7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7335"/>
        <w:gridCol w:w="36"/>
      </w:tblGrid>
      <w:tr w:rsidR="000424F7" w:rsidRPr="000424F7" w:rsidTr="000B18B6">
        <w:trPr>
          <w:gridAfter w:val="1"/>
          <w:wAfter w:w="36" w:type="dxa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муниципальной </w:t>
            </w:r>
          </w:p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</w:p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sz w:val="28"/>
                <w:szCs w:val="28"/>
              </w:rPr>
              <w:t>Администрация Катав-Ивановского муниципального района</w:t>
            </w:r>
          </w:p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sz w:val="28"/>
                <w:szCs w:val="28"/>
              </w:rPr>
              <w:t xml:space="preserve">Отдел общественной безопасности администрации Катав-Ивановского  муниципального района </w:t>
            </w:r>
          </w:p>
        </w:tc>
      </w:tr>
      <w:tr w:rsidR="000424F7" w:rsidRPr="000424F7" w:rsidTr="000B18B6">
        <w:trPr>
          <w:gridAfter w:val="1"/>
          <w:wAfter w:w="36" w:type="dxa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sz w:val="28"/>
                <w:szCs w:val="28"/>
              </w:rPr>
              <w:t>Администрация городского поселения г. Катав-Ивановск;</w:t>
            </w:r>
          </w:p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sz w:val="28"/>
                <w:szCs w:val="28"/>
              </w:rPr>
              <w:t>Администрация городского поселения г. Юрюзань;</w:t>
            </w:r>
          </w:p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сельских поселений района; </w:t>
            </w:r>
          </w:p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Катав-Ивановского муниципального района;</w:t>
            </w:r>
          </w:p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sz w:val="28"/>
                <w:szCs w:val="28"/>
              </w:rPr>
              <w:t>Управление культуры администрации Катав-Ивановского муниципального района;</w:t>
            </w:r>
          </w:p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sz w:val="28"/>
                <w:szCs w:val="28"/>
              </w:rPr>
              <w:t>Управление физкультуры и спорта администрации Катав-Ивановского муниципального района;</w:t>
            </w:r>
          </w:p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sz w:val="28"/>
                <w:szCs w:val="28"/>
              </w:rPr>
              <w:t>Управление социальной защиты населения администрации Катав-Ивановского муниципального района;</w:t>
            </w:r>
          </w:p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 ПСЧ 10 ПСО ФПС ГПС ГУ МЧС России по Челябинской  области»</w:t>
            </w:r>
          </w:p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ПЧ 121 Западного отряда ОГУ «ППС Ч/о»</w:t>
            </w:r>
          </w:p>
        </w:tc>
      </w:tr>
      <w:tr w:rsidR="000424F7" w:rsidRPr="000424F7" w:rsidTr="000B18B6">
        <w:trPr>
          <w:gridAfter w:val="1"/>
          <w:wAfter w:w="36" w:type="dxa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sz w:val="28"/>
                <w:szCs w:val="28"/>
              </w:rPr>
              <w:t>Основная цель муниципальной программы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sz w:val="28"/>
                <w:szCs w:val="28"/>
              </w:rPr>
              <w:t>Повышение  уровня защиты населения и территории Катав-Ивановского муниципального района</w:t>
            </w:r>
          </w:p>
        </w:tc>
      </w:tr>
      <w:tr w:rsidR="000424F7" w:rsidRPr="000424F7" w:rsidTr="000B18B6">
        <w:trPr>
          <w:gridAfter w:val="1"/>
          <w:wAfter w:w="36" w:type="dxa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sz w:val="28"/>
                <w:szCs w:val="28"/>
              </w:rPr>
              <w:t>Основная задача  муниципальной программы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охвата населения района системами оповещения населения. </w:t>
            </w:r>
          </w:p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sz w:val="28"/>
                <w:szCs w:val="28"/>
              </w:rPr>
              <w:t>Организация деятельности постов добровольной пожарной охраны (ДПК и ДПД) на территории района</w:t>
            </w:r>
          </w:p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24F7" w:rsidRPr="000424F7" w:rsidTr="000B18B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sz w:val="28"/>
                <w:szCs w:val="28"/>
              </w:rPr>
              <w:t>Целевые индикаторы муниципальной программы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sz w:val="28"/>
                <w:szCs w:val="28"/>
              </w:rPr>
              <w:t>1. Доля  населения района охваченного комплексными системами экстренного оповещения населения, %.;</w:t>
            </w:r>
          </w:p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sz w:val="28"/>
                <w:szCs w:val="28"/>
              </w:rPr>
              <w:t>2.   Количество подразделений добровольной пожарной охраны, ед.</w:t>
            </w:r>
          </w:p>
        </w:tc>
      </w:tr>
      <w:tr w:rsidR="000424F7" w:rsidRPr="000424F7" w:rsidTr="000B18B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sz w:val="28"/>
                <w:szCs w:val="28"/>
              </w:rPr>
              <w:t>2022-2026 годы</w:t>
            </w:r>
          </w:p>
        </w:tc>
      </w:tr>
      <w:tr w:rsidR="000424F7" w:rsidRPr="000424F7" w:rsidTr="000B18B6">
        <w:trPr>
          <w:trHeight w:val="220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ассигнований муниципальной программы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sz w:val="28"/>
                <w:szCs w:val="28"/>
              </w:rPr>
              <w:t xml:space="preserve">Всего по программе: </w:t>
            </w:r>
            <w:r w:rsidR="00941551">
              <w:rPr>
                <w:rFonts w:ascii="Times New Roman" w:hAnsi="Times New Roman" w:cs="Times New Roman"/>
                <w:sz w:val="28"/>
                <w:szCs w:val="28"/>
              </w:rPr>
              <w:t>4 548,8</w:t>
            </w:r>
            <w:bookmarkStart w:id="0" w:name="_GoBack"/>
            <w:bookmarkEnd w:id="0"/>
            <w:r w:rsidRPr="000424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sz w:val="28"/>
                <w:szCs w:val="28"/>
              </w:rPr>
              <w:t>по годам:</w:t>
            </w:r>
          </w:p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sz w:val="28"/>
                <w:szCs w:val="28"/>
              </w:rPr>
              <w:t>в 2022 году –</w:t>
            </w:r>
            <w:r w:rsidRPr="000424F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</w:t>
            </w:r>
            <w:r w:rsidRPr="000424F7">
              <w:rPr>
                <w:rFonts w:ascii="Times New Roman" w:hAnsi="Times New Roman" w:cs="Times New Roman"/>
                <w:sz w:val="28"/>
                <w:szCs w:val="28"/>
              </w:rPr>
              <w:t>147,2 тыс. рублей – средства местного бюджета;</w:t>
            </w:r>
          </w:p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sz w:val="28"/>
                <w:szCs w:val="28"/>
              </w:rPr>
              <w:t>в 2023 году – 318,6 тыс. рублей – средства местного бюджета;</w:t>
            </w:r>
          </w:p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2697,3 тыс. рублей – средства местного бюджета, </w:t>
            </w:r>
            <w:r w:rsidR="008A4335">
              <w:rPr>
                <w:rFonts w:ascii="Times New Roman" w:hAnsi="Times New Roman" w:cs="Times New Roman"/>
                <w:sz w:val="28"/>
                <w:szCs w:val="28"/>
              </w:rPr>
              <w:t>461,9</w:t>
            </w:r>
            <w:r w:rsidRPr="000424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– средства областного бюджета;</w:t>
            </w:r>
          </w:p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sz w:val="28"/>
                <w:szCs w:val="28"/>
              </w:rPr>
              <w:t xml:space="preserve">в 2025 году – </w:t>
            </w:r>
            <w:r w:rsidR="00FE2C1E">
              <w:rPr>
                <w:rFonts w:ascii="Times New Roman" w:hAnsi="Times New Roman" w:cs="Times New Roman"/>
                <w:sz w:val="28"/>
                <w:szCs w:val="28"/>
              </w:rPr>
              <w:t>461,9</w:t>
            </w:r>
            <w:r w:rsidR="00FE2C1E" w:rsidRPr="000424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– средства областного бюджета;</w:t>
            </w:r>
          </w:p>
          <w:p w:rsidR="000424F7" w:rsidRPr="000424F7" w:rsidRDefault="000424F7" w:rsidP="00FE2C1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sz w:val="28"/>
                <w:szCs w:val="28"/>
              </w:rPr>
              <w:t xml:space="preserve">в 2026 году – </w:t>
            </w:r>
            <w:r w:rsidR="00FE2C1E">
              <w:rPr>
                <w:rFonts w:ascii="Times New Roman" w:hAnsi="Times New Roman" w:cs="Times New Roman"/>
                <w:sz w:val="28"/>
                <w:szCs w:val="28"/>
              </w:rPr>
              <w:t>461,9</w:t>
            </w:r>
            <w:r w:rsidR="00FE2C1E" w:rsidRPr="000424F7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</w:t>
            </w:r>
            <w:r w:rsidR="00FE2C1E">
              <w:rPr>
                <w:rFonts w:ascii="Times New Roman" w:hAnsi="Times New Roman" w:cs="Times New Roman"/>
                <w:sz w:val="28"/>
                <w:szCs w:val="28"/>
              </w:rPr>
              <w:t>й – средства областного бюджета.</w:t>
            </w:r>
          </w:p>
        </w:tc>
      </w:tr>
      <w:tr w:rsidR="000424F7" w:rsidRPr="000424F7" w:rsidTr="000B18B6">
        <w:trPr>
          <w:gridAfter w:val="1"/>
          <w:wAfter w:w="36" w:type="dxa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муниципальной программы </w:t>
            </w:r>
          </w:p>
        </w:tc>
        <w:tc>
          <w:tcPr>
            <w:tcW w:w="7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0424F7">
              <w:rPr>
                <w:rFonts w:ascii="Times New Roman" w:hAnsi="Times New Roman" w:cs="Times New Roman"/>
                <w:sz w:val="28"/>
                <w:szCs w:val="28"/>
              </w:rPr>
              <w:t>доля  населения</w:t>
            </w:r>
            <w:proofErr w:type="gramEnd"/>
            <w:r w:rsidRPr="000424F7">
              <w:rPr>
                <w:rFonts w:ascii="Times New Roman" w:hAnsi="Times New Roman" w:cs="Times New Roman"/>
                <w:sz w:val="28"/>
                <w:szCs w:val="28"/>
              </w:rPr>
              <w:t xml:space="preserve"> района охваченного комплексными системами экстренного оповещения населения составит, %: </w:t>
            </w:r>
          </w:p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68%; </w:t>
            </w:r>
          </w:p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sz w:val="28"/>
                <w:szCs w:val="28"/>
              </w:rPr>
              <w:t>в 2023 году – 70%;</w:t>
            </w:r>
          </w:p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sz w:val="28"/>
                <w:szCs w:val="28"/>
              </w:rPr>
              <w:t>в 2024 году – 75%;</w:t>
            </w:r>
          </w:p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sz w:val="28"/>
                <w:szCs w:val="28"/>
              </w:rPr>
              <w:t>в 2025 году – 80%;</w:t>
            </w:r>
          </w:p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sz w:val="28"/>
                <w:szCs w:val="28"/>
              </w:rPr>
              <w:t>в 2026 году – 85%;</w:t>
            </w:r>
          </w:p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sz w:val="28"/>
                <w:szCs w:val="28"/>
              </w:rPr>
              <w:t>- количество подразделений постов добровольной пожарной охраны составит:</w:t>
            </w:r>
          </w:p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sz w:val="28"/>
                <w:szCs w:val="28"/>
              </w:rPr>
              <w:t>в 2022 году – 0;</w:t>
            </w:r>
          </w:p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sz w:val="28"/>
                <w:szCs w:val="28"/>
              </w:rPr>
              <w:t>в 2023 году – 0;</w:t>
            </w:r>
          </w:p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1; </w:t>
            </w:r>
          </w:p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sz w:val="28"/>
                <w:szCs w:val="28"/>
              </w:rPr>
              <w:t>в 2025 году – 2;</w:t>
            </w:r>
          </w:p>
          <w:p w:rsidR="000424F7" w:rsidRPr="000424F7" w:rsidRDefault="000424F7" w:rsidP="000424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0424F7">
              <w:rPr>
                <w:rFonts w:ascii="Times New Roman" w:hAnsi="Times New Roman" w:cs="Times New Roman"/>
                <w:sz w:val="28"/>
                <w:szCs w:val="28"/>
              </w:rPr>
              <w:t>в 2026 году – 3.</w:t>
            </w:r>
          </w:p>
        </w:tc>
      </w:tr>
    </w:tbl>
    <w:p w:rsidR="00063CB6" w:rsidRDefault="00063CB6"/>
    <w:sectPr w:rsidR="00063C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71A80"/>
    <w:multiLevelType w:val="hybridMultilevel"/>
    <w:tmpl w:val="B3101F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5871AC"/>
    <w:multiLevelType w:val="hybridMultilevel"/>
    <w:tmpl w:val="03426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424F7"/>
    <w:rsid w:val="000424F7"/>
    <w:rsid w:val="00063CB6"/>
    <w:rsid w:val="008A4335"/>
    <w:rsid w:val="00941551"/>
    <w:rsid w:val="00B068CF"/>
    <w:rsid w:val="00FE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AB757F-3AAD-4856-8EE7-1BEE5A6EA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24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372</Words>
  <Characters>2124</Characters>
  <Application>Microsoft Office Word</Application>
  <DocSecurity>0</DocSecurity>
  <Lines>17</Lines>
  <Paragraphs>4</Paragraphs>
  <ScaleCrop>false</ScaleCrop>
  <Company/>
  <LinksUpToDate>false</LinksUpToDate>
  <CharactersWithSpaces>2492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Ласкин</dc:creator>
  <cp:keywords/>
  <dc:description/>
  <cp:lastModifiedBy>Отдел финансовых ресурсов 2 Потапова Алена Анатольевна</cp:lastModifiedBy>
  <cp:revision>6</cp:revision>
  <dcterms:created xsi:type="dcterms:W3CDTF">2023-11-13T08:17:00Z</dcterms:created>
  <dcterms:modified xsi:type="dcterms:W3CDTF">2023-11-14T03:38:00Z</dcterms:modified>
</cp:coreProperties>
</file>